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51A4A" w14:textId="77777777" w:rsidR="00693F15" w:rsidRDefault="00000000">
      <w:pPr>
        <w:jc w:val="center"/>
      </w:pPr>
      <w:r>
        <w:rPr>
          <w:rFonts w:ascii="Electrolize" w:eastAsia="Electrolize" w:hAnsi="Electrolize" w:cs="Electrolize"/>
          <w:b/>
          <w:bCs/>
          <w:color w:val="1F3864"/>
          <w:sz w:val="32"/>
          <w:szCs w:val="32"/>
        </w:rPr>
        <w:t>TOWN OF WINCHESTER</w:t>
      </w:r>
    </w:p>
    <w:p w14:paraId="5A9E4A25" w14:textId="77777777" w:rsidR="00693F15" w:rsidRDefault="00000000">
      <w:pPr>
        <w:spacing w:after="40"/>
        <w:jc w:val="center"/>
      </w:pPr>
      <w:r>
        <w:rPr>
          <w:color w:val="444444"/>
          <w:sz w:val="20"/>
          <w:szCs w:val="20"/>
        </w:rPr>
        <w:t>7228 CTH W, Winchester, WI 54557</w:t>
      </w:r>
    </w:p>
    <w:p w14:paraId="058F4F4D" w14:textId="77777777" w:rsidR="00693F15" w:rsidRDefault="00000000">
      <w:pPr>
        <w:pBdr>
          <w:bottom w:val="single" w:sz="6" w:space="8" w:color="1F3864"/>
        </w:pBdr>
        <w:spacing w:after="200"/>
        <w:jc w:val="center"/>
      </w:pPr>
      <w:proofErr w:type="gramStart"/>
      <w:r>
        <w:rPr>
          <w:color w:val="444444"/>
          <w:sz w:val="20"/>
          <w:szCs w:val="20"/>
        </w:rPr>
        <w:t>winchesterwi.com  |</w:t>
      </w:r>
      <w:proofErr w:type="gramEnd"/>
      <w:r>
        <w:rPr>
          <w:color w:val="444444"/>
          <w:sz w:val="20"/>
          <w:szCs w:val="20"/>
        </w:rPr>
        <w:t xml:space="preserve">  715-686-2123</w:t>
      </w:r>
    </w:p>
    <w:p w14:paraId="65E1F8FD" w14:textId="77777777" w:rsidR="00693F15" w:rsidRDefault="00000000">
      <w:pPr>
        <w:spacing w:before="200" w:after="100"/>
        <w:jc w:val="center"/>
      </w:pPr>
      <w:r>
        <w:rPr>
          <w:rFonts w:ascii="Electrolize" w:eastAsia="Electrolize" w:hAnsi="Electrolize" w:cs="Electrolize"/>
          <w:b/>
          <w:bCs/>
          <w:color w:val="1F3864"/>
          <w:sz w:val="28"/>
          <w:szCs w:val="28"/>
        </w:rPr>
        <w:t>NOTICE OF QUORUM</w:t>
      </w:r>
    </w:p>
    <w:p w14:paraId="2919EEB5" w14:textId="77777777" w:rsidR="00693F15" w:rsidRDefault="00000000">
      <w:pPr>
        <w:spacing w:after="300"/>
        <w:jc w:val="center"/>
      </w:pPr>
      <w:r>
        <w:rPr>
          <w:rFonts w:ascii="Electrolize" w:eastAsia="Electrolize" w:hAnsi="Electrolize" w:cs="Electrolize"/>
          <w:b/>
          <w:bCs/>
          <w:sz w:val="24"/>
          <w:szCs w:val="24"/>
        </w:rPr>
        <w:t>Winchester Town Board</w:t>
      </w:r>
    </w:p>
    <w:p w14:paraId="62E765B3" w14:textId="5283B155" w:rsidR="00693F15" w:rsidRDefault="005275F2">
      <w:pPr>
        <w:spacing w:after="60"/>
        <w:jc w:val="center"/>
      </w:pPr>
      <w:r>
        <w:rPr>
          <w:rFonts w:ascii="Electrolize" w:eastAsia="Electrolize" w:hAnsi="Electrolize" w:cs="Electrolize"/>
          <w:b/>
          <w:bCs/>
          <w:sz w:val="24"/>
          <w:szCs w:val="24"/>
        </w:rPr>
        <w:t>Wednesday</w:t>
      </w:r>
      <w:r w:rsidR="00000000">
        <w:rPr>
          <w:rFonts w:ascii="Electrolize" w:eastAsia="Electrolize" w:hAnsi="Electrolize" w:cs="Electrolize"/>
          <w:b/>
          <w:bCs/>
          <w:sz w:val="24"/>
          <w:szCs w:val="24"/>
        </w:rPr>
        <w:t xml:space="preserve">, </w:t>
      </w:r>
      <w:r>
        <w:rPr>
          <w:rFonts w:ascii="Electrolize" w:eastAsia="Electrolize" w:hAnsi="Electrolize" w:cs="Electrolize"/>
          <w:b/>
          <w:bCs/>
          <w:sz w:val="24"/>
          <w:szCs w:val="24"/>
        </w:rPr>
        <w:t>September 9</w:t>
      </w:r>
      <w:r w:rsidR="00000000">
        <w:rPr>
          <w:rFonts w:ascii="Electrolize" w:eastAsia="Electrolize" w:hAnsi="Electrolize" w:cs="Electrolize"/>
          <w:b/>
          <w:bCs/>
          <w:sz w:val="24"/>
          <w:szCs w:val="24"/>
        </w:rPr>
        <w:t xml:space="preserve">, </w:t>
      </w:r>
      <w:proofErr w:type="gramStart"/>
      <w:r w:rsidR="00000000">
        <w:rPr>
          <w:rFonts w:ascii="Electrolize" w:eastAsia="Electrolize" w:hAnsi="Electrolize" w:cs="Electrolize"/>
          <w:b/>
          <w:bCs/>
          <w:sz w:val="24"/>
          <w:szCs w:val="24"/>
        </w:rPr>
        <w:t>2026</w:t>
      </w:r>
      <w:proofErr w:type="gramEnd"/>
      <w:r w:rsidR="00000000">
        <w:rPr>
          <w:rFonts w:ascii="Electrolize" w:eastAsia="Electrolize" w:hAnsi="Electrolize" w:cs="Electrolize"/>
          <w:b/>
          <w:bCs/>
          <w:sz w:val="24"/>
          <w:szCs w:val="24"/>
        </w:rPr>
        <w:t xml:space="preserve"> at 1</w:t>
      </w:r>
      <w:r>
        <w:rPr>
          <w:rFonts w:ascii="Electrolize" w:eastAsia="Electrolize" w:hAnsi="Electrolize" w:cs="Electrolize"/>
          <w:b/>
          <w:bCs/>
          <w:sz w:val="24"/>
          <w:szCs w:val="24"/>
        </w:rPr>
        <w:t>0</w:t>
      </w:r>
      <w:r w:rsidR="00000000">
        <w:rPr>
          <w:rFonts w:ascii="Electrolize" w:eastAsia="Electrolize" w:hAnsi="Electrolize" w:cs="Electrolize"/>
          <w:b/>
          <w:bCs/>
          <w:sz w:val="24"/>
          <w:szCs w:val="24"/>
        </w:rPr>
        <w:t xml:space="preserve">:00 </w:t>
      </w:r>
      <w:r>
        <w:rPr>
          <w:rFonts w:ascii="Electrolize" w:eastAsia="Electrolize" w:hAnsi="Electrolize" w:cs="Electrolize"/>
          <w:b/>
          <w:bCs/>
          <w:sz w:val="24"/>
          <w:szCs w:val="24"/>
        </w:rPr>
        <w:t>A</w:t>
      </w:r>
      <w:r w:rsidR="00000000">
        <w:rPr>
          <w:rFonts w:ascii="Electrolize" w:eastAsia="Electrolize" w:hAnsi="Electrolize" w:cs="Electrolize"/>
          <w:b/>
          <w:bCs/>
          <w:sz w:val="24"/>
          <w:szCs w:val="24"/>
        </w:rPr>
        <w:t>M</w:t>
      </w:r>
    </w:p>
    <w:p w14:paraId="62357CF6" w14:textId="77777777" w:rsidR="00693F15" w:rsidRDefault="00000000">
      <w:pPr>
        <w:spacing w:after="300"/>
        <w:jc w:val="center"/>
      </w:pPr>
      <w:r w:rsidRPr="005275F2">
        <w:rPr>
          <w:rFonts w:eastAsia="Electrolize" w:cs="Electrolize"/>
          <w:b/>
          <w:bCs/>
        </w:rPr>
        <w:t xml:space="preserve">Presque Isle Town </w:t>
      </w:r>
      <w:proofErr w:type="gramStart"/>
      <w:r w:rsidRPr="005275F2">
        <w:rPr>
          <w:rFonts w:eastAsia="Electrolize" w:cs="Electrolize"/>
          <w:b/>
          <w:bCs/>
        </w:rPr>
        <w:t>Hall</w:t>
      </w:r>
      <w:r w:rsidRPr="005275F2">
        <w:t xml:space="preserve">  •</w:t>
      </w:r>
      <w:proofErr w:type="gramEnd"/>
      <w:r w:rsidRPr="005275F2">
        <w:t xml:space="preserve">  8</w:t>
      </w:r>
      <w:r>
        <w:t>306 School Loop Rd, Presque Isle, WI 54557</w:t>
      </w:r>
    </w:p>
    <w:p w14:paraId="3907C9A7" w14:textId="63C5B168" w:rsidR="00693F15" w:rsidRDefault="00000000">
      <w:pPr>
        <w:spacing w:after="300"/>
        <w:jc w:val="both"/>
      </w:pPr>
      <w:r>
        <w:t xml:space="preserve">Notice is hereby given, pursuant to Wis. Stat. § 19.84, that a quorum of the Winchester Town Board will be present at the following meeting of the Towns of Presque Isle &amp; Winchester Shared Services </w:t>
      </w:r>
      <w:r w:rsidR="002C57E7">
        <w:t>Committee</w:t>
      </w:r>
      <w:r>
        <w:t xml:space="preserve"> Meeting. </w:t>
      </w:r>
      <w:r>
        <w:rPr>
          <w:i/>
          <w:iCs/>
        </w:rPr>
        <w:t>The Winchester Town Board will not take formal action at this meeting.</w:t>
      </w:r>
    </w:p>
    <w:p w14:paraId="7ACFCECD" w14:textId="77777777" w:rsidR="00693F15" w:rsidRDefault="00000000">
      <w:pPr>
        <w:pBdr>
          <w:bottom w:val="single" w:sz="4" w:space="4" w:color="1F3864"/>
        </w:pBdr>
        <w:spacing w:before="100" w:after="150"/>
      </w:pPr>
      <w:r>
        <w:rPr>
          <w:rFonts w:ascii="Electrolize" w:eastAsia="Electrolize" w:hAnsi="Electrolize" w:cs="Electrolize"/>
          <w:b/>
          <w:bCs/>
          <w:color w:val="1F3864"/>
          <w:sz w:val="24"/>
          <w:szCs w:val="24"/>
        </w:rPr>
        <w:t>AGENDA</w:t>
      </w:r>
    </w:p>
    <w:p w14:paraId="02C9C75D" w14:textId="4B0EAB08" w:rsidR="00693F15" w:rsidRDefault="005275F2">
      <w:pPr>
        <w:spacing w:before="400" w:after="100"/>
        <w:rPr>
          <w:rFonts w:ascii="Electrolize" w:eastAsia="Electrolize" w:hAnsi="Electrolize" w:cs="Electrolize"/>
          <w:b/>
          <w:bCs/>
        </w:rPr>
      </w:pPr>
      <w:r w:rsidRPr="005275F2">
        <w:rPr>
          <w:rFonts w:ascii="Electrolize" w:eastAsia="Electrolize" w:hAnsi="Electrolize" w:cs="Electrolize"/>
          <w:b/>
          <w:bCs/>
        </w:rPr>
        <w:t>This is a meeting to prepare the agenda for a future stakeholder meeting regarding the shared administrator position for the towns of Presque Isle and Winchester. </w:t>
      </w:r>
    </w:p>
    <w:p w14:paraId="5E72BD2D" w14:textId="77777777" w:rsidR="005275F2" w:rsidRDefault="005275F2">
      <w:pPr>
        <w:spacing w:before="400" w:after="100"/>
      </w:pPr>
    </w:p>
    <w:p w14:paraId="11F1DDA1" w14:textId="77777777" w:rsidR="00693F15" w:rsidRDefault="00000000">
      <w:pPr>
        <w:spacing w:after="60"/>
      </w:pPr>
      <w:r>
        <w:rPr>
          <w:i/>
          <w:iCs/>
          <w:sz w:val="20"/>
          <w:szCs w:val="20"/>
        </w:rPr>
        <w:t>Luke Huybrecht, Town Clerk</w:t>
      </w:r>
    </w:p>
    <w:p w14:paraId="06D02EBA" w14:textId="7F909CC2" w:rsidR="00693F15" w:rsidRDefault="00000000">
      <w:pPr>
        <w:spacing w:after="300"/>
      </w:pPr>
      <w:r>
        <w:rPr>
          <w:i/>
          <w:iCs/>
          <w:sz w:val="20"/>
          <w:szCs w:val="20"/>
        </w:rPr>
        <w:t>Posted</w:t>
      </w:r>
      <w:r w:rsidR="005275F2">
        <w:rPr>
          <w:i/>
          <w:iCs/>
          <w:sz w:val="20"/>
          <w:szCs w:val="20"/>
        </w:rPr>
        <w:t xml:space="preserve"> August 24</w:t>
      </w:r>
      <w:r>
        <w:rPr>
          <w:i/>
          <w:iCs/>
          <w:sz w:val="20"/>
          <w:szCs w:val="20"/>
        </w:rPr>
        <w:t>, 2026</w:t>
      </w:r>
    </w:p>
    <w:p w14:paraId="7B9D59C0" w14:textId="77777777" w:rsidR="00693F15" w:rsidRDefault="00000000">
      <w:pPr>
        <w:pBdr>
          <w:top w:val="single" w:sz="4" w:space="8" w:color="888888"/>
        </w:pBdr>
        <w:spacing w:before="100"/>
      </w:pPr>
      <w:r>
        <w:rPr>
          <w:i/>
          <w:iCs/>
          <w:color w:val="555555"/>
          <w:sz w:val="18"/>
          <w:szCs w:val="18"/>
        </w:rPr>
        <w:t>Pursuant to the ADA, reasonable accommodations will be provided upon request for individuals with disabilities. Please contact the Winchester Town Office at 715-686-2123 or clerk@winchester.wi.gov with specific information and at least 24 hours in advance.</w:t>
      </w:r>
    </w:p>
    <w:sectPr w:rsidR="00693F15"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B Garamond">
    <w:charset w:val="00"/>
    <w:family w:val="auto"/>
    <w:pitch w:val="variable"/>
    <w:sig w:usb0="E00002FF" w:usb1="020004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ectrolize">
    <w:panose1 w:val="02000506000000020004"/>
    <w:charset w:val="00"/>
    <w:family w:val="auto"/>
    <w:pitch w:val="variable"/>
    <w:sig w:usb0="80000027" w:usb1="00000043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C2457"/>
    <w:multiLevelType w:val="hybridMultilevel"/>
    <w:tmpl w:val="032C2C52"/>
    <w:lvl w:ilvl="0" w:tplc="AC000ABA">
      <w:start w:val="1"/>
      <w:numFmt w:val="bullet"/>
      <w:lvlText w:val="●"/>
      <w:lvlJc w:val="left"/>
      <w:pPr>
        <w:ind w:left="720" w:hanging="360"/>
      </w:pPr>
    </w:lvl>
    <w:lvl w:ilvl="1" w:tplc="F9A27842">
      <w:start w:val="1"/>
      <w:numFmt w:val="bullet"/>
      <w:lvlText w:val="○"/>
      <w:lvlJc w:val="left"/>
      <w:pPr>
        <w:ind w:left="1440" w:hanging="360"/>
      </w:pPr>
    </w:lvl>
    <w:lvl w:ilvl="2" w:tplc="09648F7A">
      <w:start w:val="1"/>
      <w:numFmt w:val="bullet"/>
      <w:lvlText w:val="■"/>
      <w:lvlJc w:val="left"/>
      <w:pPr>
        <w:ind w:left="2160" w:hanging="360"/>
      </w:pPr>
    </w:lvl>
    <w:lvl w:ilvl="3" w:tplc="C5AAB254">
      <w:start w:val="1"/>
      <w:numFmt w:val="bullet"/>
      <w:lvlText w:val="●"/>
      <w:lvlJc w:val="left"/>
      <w:pPr>
        <w:ind w:left="2880" w:hanging="360"/>
      </w:pPr>
    </w:lvl>
    <w:lvl w:ilvl="4" w:tplc="CF0CA04A">
      <w:start w:val="1"/>
      <w:numFmt w:val="bullet"/>
      <w:lvlText w:val="○"/>
      <w:lvlJc w:val="left"/>
      <w:pPr>
        <w:ind w:left="3600" w:hanging="360"/>
      </w:pPr>
    </w:lvl>
    <w:lvl w:ilvl="5" w:tplc="B3741D42">
      <w:start w:val="1"/>
      <w:numFmt w:val="bullet"/>
      <w:lvlText w:val="■"/>
      <w:lvlJc w:val="left"/>
      <w:pPr>
        <w:ind w:left="4320" w:hanging="360"/>
      </w:pPr>
    </w:lvl>
    <w:lvl w:ilvl="6" w:tplc="BA1C66D8">
      <w:start w:val="1"/>
      <w:numFmt w:val="bullet"/>
      <w:lvlText w:val="●"/>
      <w:lvlJc w:val="left"/>
      <w:pPr>
        <w:ind w:left="5040" w:hanging="360"/>
      </w:pPr>
    </w:lvl>
    <w:lvl w:ilvl="7" w:tplc="D736E70A">
      <w:start w:val="1"/>
      <w:numFmt w:val="bullet"/>
      <w:lvlText w:val="●"/>
      <w:lvlJc w:val="left"/>
      <w:pPr>
        <w:ind w:left="5760" w:hanging="360"/>
      </w:pPr>
    </w:lvl>
    <w:lvl w:ilvl="8" w:tplc="14F0981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DFC46D5"/>
    <w:multiLevelType w:val="hybridMultilevel"/>
    <w:tmpl w:val="29809D2C"/>
    <w:lvl w:ilvl="0" w:tplc="4CD6398A">
      <w:start w:val="1"/>
      <w:numFmt w:val="bullet"/>
      <w:lvlText w:val="•"/>
      <w:lvlJc w:val="left"/>
      <w:pPr>
        <w:ind w:left="720" w:hanging="360"/>
      </w:pPr>
    </w:lvl>
    <w:lvl w:ilvl="1" w:tplc="D18226D4">
      <w:numFmt w:val="decimal"/>
      <w:lvlText w:val=""/>
      <w:lvlJc w:val="left"/>
    </w:lvl>
    <w:lvl w:ilvl="2" w:tplc="D84C75EA">
      <w:numFmt w:val="decimal"/>
      <w:lvlText w:val=""/>
      <w:lvlJc w:val="left"/>
    </w:lvl>
    <w:lvl w:ilvl="3" w:tplc="EE723550">
      <w:numFmt w:val="decimal"/>
      <w:lvlText w:val=""/>
      <w:lvlJc w:val="left"/>
    </w:lvl>
    <w:lvl w:ilvl="4" w:tplc="C4A0C242">
      <w:numFmt w:val="decimal"/>
      <w:lvlText w:val=""/>
      <w:lvlJc w:val="left"/>
    </w:lvl>
    <w:lvl w:ilvl="5" w:tplc="04FC9D14">
      <w:numFmt w:val="decimal"/>
      <w:lvlText w:val=""/>
      <w:lvlJc w:val="left"/>
    </w:lvl>
    <w:lvl w:ilvl="6" w:tplc="9B4E9F44">
      <w:numFmt w:val="decimal"/>
      <w:lvlText w:val=""/>
      <w:lvlJc w:val="left"/>
    </w:lvl>
    <w:lvl w:ilvl="7" w:tplc="93CEAD78">
      <w:numFmt w:val="decimal"/>
      <w:lvlText w:val=""/>
      <w:lvlJc w:val="left"/>
    </w:lvl>
    <w:lvl w:ilvl="8" w:tplc="8312AD40">
      <w:numFmt w:val="decimal"/>
      <w:lvlText w:val=""/>
      <w:lvlJc w:val="left"/>
    </w:lvl>
  </w:abstractNum>
  <w:num w:numId="1" w16cid:durableId="1319579418">
    <w:abstractNumId w:val="0"/>
    <w:lvlOverride w:ilvl="0">
      <w:startOverride w:val="1"/>
    </w:lvlOverride>
  </w:num>
  <w:num w:numId="2" w16cid:durableId="109104593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F15"/>
    <w:rsid w:val="000C1C9B"/>
    <w:rsid w:val="002C57E7"/>
    <w:rsid w:val="005275F2"/>
    <w:rsid w:val="005B0CC5"/>
    <w:rsid w:val="00693F15"/>
    <w:rsid w:val="0096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2CAAC"/>
  <w15:docId w15:val="{2C04F6D1-C8BC-416E-9A7A-1BBB330CA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EB Garamond" w:eastAsia="EB Garamond" w:hAnsi="EB Garamond" w:cs="EB Garamond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Luke Huybrecht</cp:lastModifiedBy>
  <cp:revision>3</cp:revision>
  <dcterms:created xsi:type="dcterms:W3CDTF">2026-08-23T04:08:00Z</dcterms:created>
  <dcterms:modified xsi:type="dcterms:W3CDTF">2026-08-23T04:10:00Z</dcterms:modified>
</cp:coreProperties>
</file>